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0F9E044C" w:rsidR="00180CDB" w:rsidRPr="004B254F" w:rsidRDefault="0016584B">
            <w:pPr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 1</w:t>
            </w:r>
            <w:r w:rsid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16584B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2A59BA03" w:rsidR="00180CDB" w:rsidRPr="004B254F" w:rsidRDefault="004B254F">
            <w:pPr>
              <w:rPr>
                <w:rFonts w:ascii="Times New Roman" w:hAnsi="Times New Roman" w:cs="Times New Roman"/>
                <w:b/>
                <w:bCs/>
              </w:rPr>
            </w:pPr>
            <w:r w:rsidRPr="004B254F">
              <w:rPr>
                <w:rFonts w:ascii="Times New Roman" w:hAnsi="Times New Roman" w:cs="Times New Roman"/>
                <w:b/>
                <w:bCs/>
              </w:rPr>
              <w:t xml:space="preserve"> Qui es-tu?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77777777" w:rsidR="00180CDB" w:rsidRPr="004B254F" w:rsidRDefault="0016584B">
            <w:pPr>
              <w:spacing w:after="240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и описивање дивљих животиња.  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670A70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2B082BBA" w14:textId="77777777" w:rsidR="00180CDB" w:rsidRPr="004B254F" w:rsidRDefault="0016584B">
            <w:pPr>
              <w:spacing w:after="240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препознају и именују дивље животиње</w:t>
            </w:r>
          </w:p>
          <w:p w14:paraId="73824B85" w14:textId="77777777" w:rsidR="00180CDB" w:rsidRPr="004B254F" w:rsidRDefault="0016584B">
            <w:pPr>
              <w:spacing w:after="240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индивидуални, рад у групи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FBB819A" w14:textId="278BBB61" w:rsidR="00180CDB" w:rsidRPr="006407D9" w:rsidRDefault="0016584B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>Уџбеник, ЦД 1,</w:t>
            </w:r>
            <w:r w:rsidR="003A06BD" w:rsidRPr="0016584B">
              <w:rPr>
                <w:rFonts w:ascii="Times New Roman" w:hAnsi="Times New Roman" w:cs="Times New Roman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Pr="004B254F">
              <w:rPr>
                <w:rFonts w:ascii="Times New Roman" w:hAnsi="Times New Roman" w:cs="Times New Roman"/>
              </w:rPr>
              <w:t xml:space="preserve"> </w:t>
            </w:r>
            <w:r w:rsidR="007068E4">
              <w:rPr>
                <w:rFonts w:ascii="Times New Roman" w:hAnsi="Times New Roman" w:cs="Times New Roman"/>
              </w:rPr>
              <w:t>(fiche photocopiable n°4)</w:t>
            </w:r>
            <w:r w:rsidR="006407D9">
              <w:rPr>
                <w:rFonts w:ascii="Times New Roman" w:hAnsi="Times New Roman" w:cs="Times New Roman"/>
                <w:lang w:val="sr-Cyrl-RS"/>
              </w:rPr>
              <w:t>; флеш картице (дивље животиње)</w:t>
            </w:r>
          </w:p>
          <w:p w14:paraId="1767C2B2" w14:textId="77777777" w:rsidR="00180CDB" w:rsidRPr="004B254F" w:rsidRDefault="00180CDB">
            <w:pPr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5595885F" w:rsidR="00180CDB" w:rsidRPr="0024320B" w:rsidRDefault="0016584B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24320B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  <w:r w:rsidR="007068E4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1658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7AAA2A1" w14:textId="77777777" w:rsidR="00180CDB" w:rsidRDefault="0016584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ученици </w:t>
            </w:r>
            <w:r w:rsidRPr="004B254F">
              <w:rPr>
                <w:rFonts w:ascii="Times New Roman" w:eastAsia="Times New Roman" w:hAnsi="Times New Roman" w:cs="Times New Roman"/>
                <w:color w:val="000000"/>
              </w:rPr>
              <w:t xml:space="preserve">певају песму </w:t>
            </w:r>
            <w:r w:rsidRPr="000D1D6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 éléphant</w:t>
            </w:r>
            <w:r w:rsidRPr="004B254F">
              <w:rPr>
                <w:rFonts w:ascii="Times New Roman" w:eastAsia="Times New Roman" w:hAnsi="Times New Roman" w:cs="Times New Roman"/>
                <w:color w:val="000000"/>
              </w:rPr>
              <w:t xml:space="preserve">, ЦД 1, снимак бр. 28. Наставник </w:t>
            </w:r>
            <w:r w:rsidR="000D1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сада подели ученике на групе од</w:t>
            </w:r>
            <w:r w:rsidRPr="004B254F">
              <w:rPr>
                <w:rFonts w:ascii="Times New Roman" w:eastAsia="Times New Roman" w:hAnsi="Times New Roman" w:cs="Times New Roman"/>
                <w:color w:val="000000"/>
              </w:rPr>
              <w:t xml:space="preserve"> седам ученика</w:t>
            </w:r>
            <w:r w:rsidR="000D1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онако како седе, </w:t>
            </w:r>
            <w:r w:rsidRPr="004B254F">
              <w:rPr>
                <w:rFonts w:ascii="Times New Roman" w:eastAsia="Times New Roman" w:hAnsi="Times New Roman" w:cs="Times New Roman"/>
                <w:color w:val="000000"/>
              </w:rPr>
              <w:t xml:space="preserve">уз прву строфу само један ученик треба да направи круг око </w:t>
            </w:r>
            <w:r w:rsidR="000D1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своје групе</w:t>
            </w:r>
            <w:r w:rsidRPr="004B254F">
              <w:rPr>
                <w:rFonts w:ascii="Times New Roman" w:eastAsia="Times New Roman" w:hAnsi="Times New Roman" w:cs="Times New Roman"/>
                <w:color w:val="000000"/>
              </w:rPr>
              <w:t xml:space="preserve">, имитирајући слона, </w:t>
            </w:r>
            <w:r w:rsidR="000D1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када у песми буде изговорен наредни број (</w:t>
            </w:r>
            <w:r w:rsidR="000D1D68" w:rsidRPr="000D1D68">
              <w:rPr>
                <w:rFonts w:ascii="Times New Roman" w:eastAsia="Times New Roman" w:hAnsi="Times New Roman" w:cs="Times New Roman"/>
                <w:color w:val="000000"/>
              </w:rPr>
              <w:t>deux, trois</w:t>
            </w:r>
            <w:r w:rsidR="000D1D68"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 w:rsidR="000D1D68" w:rsidRPr="000D1D68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="000D1D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први ученик се зауставља и дотакне по рамену ученика поред кога је стао. Тај ученик устаје и прикључује се. Уз сваку следећу строфу, следећи број, група се зауставља, а први ученик дотакне друга или другарицу по рамену...све до броја седам. </w:t>
            </w:r>
          </w:p>
          <w:p w14:paraId="43F3F0AF" w14:textId="77777777" w:rsidR="000D1D68" w:rsidRDefault="000D1D6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Пошто се ученицима ова игра углавном веома допада, може се поновити, сада ученик који се последњи прикључио може бити први.</w:t>
            </w:r>
            <w:r w:rsidR="0024320B" w:rsidRPr="0024320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3DB6B6B" w14:textId="04C99208" w:rsidR="00D02980" w:rsidRPr="0024320B" w:rsidRDefault="00D0298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16584B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0D72C56C" w14:textId="77777777" w:rsidR="005450BE" w:rsidRDefault="0016584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Ученици </w:t>
            </w:r>
            <w:r w:rsidR="005450B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се уз помоћ флеш картица подсећају назива дивљих животиња које су учили у првом разреду. Наставник сада допуњује још неким. </w:t>
            </w:r>
          </w:p>
          <w:p w14:paraId="103F0AAF" w14:textId="77777777" w:rsidR="00180CDB" w:rsidRPr="004B254F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D899DE2" w14:textId="77777777" w:rsidR="00180CDB" w:rsidRPr="004B254F" w:rsidRDefault="0016584B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474A397F" w14:textId="53865FA5" w:rsidR="005450BE" w:rsidRPr="004B254F" w:rsidRDefault="005450BE" w:rsidP="005450B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Картице са животињама лепи на таблу и изнад сваке животиње записује број. Наставник каже име животиње, ученици треба да кажу под којим је бројем. Затим наставник говори број, а ученици треба да кажу име животиње. Могу и ученици једни другима задавати број. 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DEF1BA9" w14:textId="23EA30AB" w:rsidR="005450BE" w:rsidRPr="003A06BD" w:rsidRDefault="005450BE" w:rsidP="005450B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A06BD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53639244" w14:textId="28326709" w:rsidR="005450BE" w:rsidRDefault="003A06B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A06B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Jeu</w:t>
            </w:r>
            <w:r w:rsidRPr="003A06B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3A06B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</w:t>
            </w:r>
            <w:r w:rsidRPr="003A06B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3A06B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loto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 </w:t>
            </w:r>
            <w:r w:rsidRPr="003A06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5450B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подели ученицима копије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доње стране </w:t>
            </w:r>
            <w:r w:rsidRPr="003A06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iche fotocopiable 4, 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129.страна</w:t>
            </w:r>
            <w:r w:rsidRPr="003A06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Замоли ученике да </w:t>
            </w:r>
            <w:r w:rsidR="007068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изаберу шест животиња и заокруже их.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Наставник изговара </w:t>
            </w:r>
            <w:r w:rsidR="007068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своју „комбинацију“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животињ</w:t>
            </w:r>
            <w:r w:rsidR="007068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>ученици</w:t>
            </w:r>
            <w:r w:rsidR="007068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стављају папириће на слику уколико чују име заокружене животиње.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0ECC636E" w14:textId="19C84D36" w:rsidR="003A06BD" w:rsidRPr="007068E4" w:rsidRDefault="007068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Ученик који први прекрије све заокружене животиње, викне </w:t>
            </w:r>
            <w:r w:rsidR="003A06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7068E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Loto</w:t>
            </w:r>
            <w:r w:rsidRPr="007068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037ADDCB" w14:textId="36213E80" w:rsidR="005450BE" w:rsidRPr="004B254F" w:rsidRDefault="005450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7777777" w:rsidR="00180CDB" w:rsidRPr="004B254F" w:rsidRDefault="0016584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D85AEF3" w14:textId="3446CFA2" w:rsidR="00180CDB" w:rsidRDefault="0016584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</w:t>
            </w:r>
            <w:r w:rsidRPr="004B254F">
              <w:rPr>
                <w:rFonts w:ascii="Times New Roman" w:eastAsia="Times New Roman" w:hAnsi="Times New Roman" w:cs="Times New Roman"/>
                <w:color w:val="000000"/>
              </w:rPr>
              <w:t xml:space="preserve">ченици </w:t>
            </w:r>
            <w:r w:rsidR="003A06B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боје животиње, слушајући најпре песмицу </w:t>
            </w:r>
            <w:r w:rsidR="003A06BD" w:rsidRPr="007068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 éléphant</w:t>
            </w:r>
            <w:r w:rsidR="003A06B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 а</w:t>
            </w:r>
            <w:r w:rsidR="007068E4" w:rsidRPr="007068E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A06B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затим и друге у којима се спомињу називи животиња:</w:t>
            </w:r>
          </w:p>
          <w:p w14:paraId="5A1D45DF" w14:textId="0F4E36AD" w:rsidR="003A06BD" w:rsidRPr="003A06BD" w:rsidRDefault="003A06BD" w:rsidP="003A06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3A06BD">
              <w:rPr>
                <w:rFonts w:ascii="Times New Roman" w:hAnsi="Times New Roman" w:cs="Times New Roman"/>
                <w:i/>
                <w:iCs/>
                <w:lang w:val="fr-FR"/>
              </w:rPr>
              <w:t>Les petits poissons dans l’eau</w:t>
            </w:r>
          </w:p>
          <w:p w14:paraId="69FEDAF7" w14:textId="77777777" w:rsidR="003A06BD" w:rsidRPr="003A06BD" w:rsidRDefault="003A06BD" w:rsidP="003A06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3A06BD">
              <w:rPr>
                <w:rFonts w:ascii="Times New Roman" w:hAnsi="Times New Roman" w:cs="Times New Roman"/>
                <w:i/>
                <w:iCs/>
                <w:lang w:val="fr-FR"/>
              </w:rPr>
              <w:t>Un crocodile</w:t>
            </w:r>
          </w:p>
          <w:p w14:paraId="01B0AF85" w14:textId="7D0FF987" w:rsidR="003A06BD" w:rsidRPr="003A06BD" w:rsidRDefault="003A06BD" w:rsidP="003A06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fr-FR"/>
              </w:rPr>
            </w:pPr>
            <w:r w:rsidRPr="003A06BD">
              <w:rPr>
                <w:rFonts w:ascii="Times New Roman" w:hAnsi="Times New Roman" w:cs="Times New Roman"/>
                <w:i/>
                <w:iCs/>
                <w:lang w:val="fr-FR"/>
              </w:rPr>
              <w:t>Promenons-nous dans les bois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16584B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16584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CDB"/>
    <w:rsid w:val="000D1D68"/>
    <w:rsid w:val="0016584B"/>
    <w:rsid w:val="00180CDB"/>
    <w:rsid w:val="0024320B"/>
    <w:rsid w:val="003A06BD"/>
    <w:rsid w:val="004B254F"/>
    <w:rsid w:val="005450BE"/>
    <w:rsid w:val="006407D9"/>
    <w:rsid w:val="007068E4"/>
    <w:rsid w:val="00D0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2020-07-16T10:11:00Z</dcterms:created>
  <dcterms:modified xsi:type="dcterms:W3CDTF">2020-07-27T12:16:00Z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